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31F" w:rsidRDefault="008D36A0" w:rsidP="008D36A0">
      <w:pPr>
        <w:pStyle w:val="a3"/>
        <w:numPr>
          <w:ilvl w:val="0"/>
          <w:numId w:val="1"/>
        </w:numPr>
      </w:pPr>
      <w:r>
        <w:t>Запускаем конфигуратор. Окно конфигуратора должно выглядеть как на скриншоте:</w:t>
      </w:r>
    </w:p>
    <w:p w:rsidR="008D36A0" w:rsidRDefault="008D36A0" w:rsidP="008D36A0">
      <w:pPr>
        <w:ind w:left="360"/>
      </w:pPr>
      <w:r>
        <w:rPr>
          <w:noProof/>
          <w:lang w:eastAsia="ru-RU"/>
        </w:rPr>
        <w:drawing>
          <wp:inline distT="0" distB="0" distL="0" distR="0">
            <wp:extent cx="5927090" cy="3216910"/>
            <wp:effectExtent l="0" t="0" r="0" b="2540"/>
            <wp:docPr id="1" name="Рисунок 1" descr="C:\Users\Мильтен\Desktop\Для КАСа мануал\2013-09-17_024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льтен\Desktop\Для КАСа мануал\2013-09-17_0242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090" cy="321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6A0" w:rsidRDefault="008D36A0" w:rsidP="007520A0">
      <w:pPr>
        <w:ind w:left="708"/>
      </w:pPr>
      <w:r>
        <w:t xml:space="preserve">Если слева не отображается дерево конфигурации, необходимо выполнить следующую </w:t>
      </w:r>
      <w:bookmarkStart w:id="0" w:name="_GoBack"/>
      <w:bookmarkEnd w:id="0"/>
      <w:r>
        <w:t>операцию: Конфигурация -</w:t>
      </w:r>
      <w:r w:rsidRPr="008D36A0">
        <w:t xml:space="preserve">&gt; </w:t>
      </w:r>
      <w:r>
        <w:t>Открыть конфигурацию.</w:t>
      </w:r>
    </w:p>
    <w:p w:rsidR="008D36A0" w:rsidRDefault="008D36A0" w:rsidP="008D36A0">
      <w:pPr>
        <w:pStyle w:val="a3"/>
        <w:numPr>
          <w:ilvl w:val="0"/>
          <w:numId w:val="1"/>
        </w:numPr>
      </w:pPr>
      <w:r>
        <w:t xml:space="preserve">Выполняем операцию: Конфигурация - </w:t>
      </w:r>
      <w:r w:rsidRPr="008D36A0">
        <w:t>&gt;</w:t>
      </w:r>
      <w:r>
        <w:t xml:space="preserve"> Поддержка -</w:t>
      </w:r>
      <w:r w:rsidRPr="008D36A0">
        <w:t>&gt;</w:t>
      </w:r>
      <w:r>
        <w:t xml:space="preserve"> Настройка поддержки. Откроется окно настройки поддержки.</w:t>
      </w:r>
      <w:r>
        <w:rPr>
          <w:noProof/>
          <w:lang w:eastAsia="ru-RU"/>
        </w:rPr>
        <w:drawing>
          <wp:inline distT="0" distB="0" distL="0" distR="0" wp14:anchorId="7CA588EA" wp14:editId="75826AD2">
            <wp:extent cx="5790962" cy="4322020"/>
            <wp:effectExtent l="0" t="0" r="635" b="2540"/>
            <wp:docPr id="2" name="Рисунок 2" descr="C:\Users\Мильтен\Desktop\Для КАСа мануал\2013-09-17_024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ильтен\Desktop\Для КАСа мануал\2013-09-17_0243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592" cy="432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6A0" w:rsidRDefault="008D36A0" w:rsidP="008D36A0">
      <w:pPr>
        <w:pStyle w:val="a3"/>
      </w:pPr>
    </w:p>
    <w:p w:rsidR="008D36A0" w:rsidRDefault="008D36A0" w:rsidP="008D36A0">
      <w:pPr>
        <w:pStyle w:val="a3"/>
      </w:pPr>
      <w:r>
        <w:lastRenderedPageBreak/>
        <w:t>Нажимаем кнопку «Включить возможность изменения». Откроется окно настройки правил поддержки. Выставляем флажки так же как показано на скриншоте:</w:t>
      </w:r>
    </w:p>
    <w:p w:rsidR="008D36A0" w:rsidRDefault="008D36A0" w:rsidP="008D36A0">
      <w:pPr>
        <w:pStyle w:val="a3"/>
      </w:pPr>
      <w:r>
        <w:rPr>
          <w:noProof/>
          <w:lang w:eastAsia="ru-RU"/>
        </w:rPr>
        <w:drawing>
          <wp:inline distT="0" distB="0" distL="0" distR="0">
            <wp:extent cx="5789007" cy="4320561"/>
            <wp:effectExtent l="0" t="0" r="2540" b="3810"/>
            <wp:docPr id="3" name="Рисунок 3" descr="C:\Users\Мильтен\Desktop\Для КАСа мануал\2013-09-17_024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ильтен\Desktop\Для КАСа мануал\2013-09-17_02434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637" cy="432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6A0" w:rsidRDefault="008D36A0" w:rsidP="007520A0">
      <w:pPr>
        <w:ind w:firstLine="708"/>
      </w:pPr>
      <w:r>
        <w:t>Нажимаем кнопку «ОК» и ждем выполнения операции. Закрываем окно.</w:t>
      </w:r>
    </w:p>
    <w:p w:rsidR="008D36A0" w:rsidRDefault="008D36A0" w:rsidP="008D36A0">
      <w:pPr>
        <w:pStyle w:val="a3"/>
        <w:numPr>
          <w:ilvl w:val="0"/>
          <w:numId w:val="1"/>
        </w:numPr>
      </w:pPr>
      <w:r>
        <w:t>Выполняем команду Конфигурация -</w:t>
      </w:r>
      <w:r w:rsidRPr="008D36A0">
        <w:t>&gt;</w:t>
      </w:r>
      <w:r>
        <w:t xml:space="preserve"> Сравнить, объединить с конфигурацией из файла. Указываем файл обновления. После выполнения сравнения выставляем флажки как на скриншоте:</w:t>
      </w:r>
    </w:p>
    <w:p w:rsidR="008D36A0" w:rsidRDefault="008D36A0" w:rsidP="008D36A0">
      <w:pPr>
        <w:pStyle w:val="a3"/>
      </w:pPr>
      <w:r>
        <w:rPr>
          <w:noProof/>
          <w:lang w:eastAsia="ru-RU"/>
        </w:rPr>
        <w:drawing>
          <wp:inline distT="0" distB="0" distL="0" distR="0">
            <wp:extent cx="4567644" cy="3322101"/>
            <wp:effectExtent l="0" t="0" r="4445" b="0"/>
            <wp:docPr id="5" name="Рисунок 5" descr="C:\Users\Мильтен\Desktop\Для КАСа мануал\2013-09-17_024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ильтен\Desktop\Для КАСа мануал\2013-09-17_02464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431" cy="3322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0A0" w:rsidRDefault="007520A0" w:rsidP="008D36A0">
      <w:pPr>
        <w:pStyle w:val="a3"/>
      </w:pPr>
      <w:r>
        <w:lastRenderedPageBreak/>
        <w:t>Нажимаем кнопку «Выполнить» и дожидаемся окончания операции.</w:t>
      </w:r>
    </w:p>
    <w:p w:rsidR="007520A0" w:rsidRDefault="007520A0" w:rsidP="007520A0">
      <w:pPr>
        <w:pStyle w:val="a3"/>
        <w:numPr>
          <w:ilvl w:val="0"/>
          <w:numId w:val="1"/>
        </w:numPr>
      </w:pPr>
      <w:r>
        <w:t>Нажимаем клавишу «</w:t>
      </w:r>
      <w:r>
        <w:rPr>
          <w:lang w:val="en-US"/>
        </w:rPr>
        <w:t>F</w:t>
      </w:r>
      <w:r w:rsidRPr="007520A0">
        <w:t>5</w:t>
      </w:r>
      <w:r>
        <w:t>» или выполняем операцию Отладка -</w:t>
      </w:r>
      <w:r w:rsidRPr="007520A0">
        <w:t xml:space="preserve">&gt; </w:t>
      </w:r>
      <w:r>
        <w:t>Начало отладки. Откроется следующее окно:</w:t>
      </w:r>
    </w:p>
    <w:p w:rsidR="007520A0" w:rsidRDefault="007520A0" w:rsidP="007520A0">
      <w:pPr>
        <w:pStyle w:val="a3"/>
      </w:pPr>
      <w:r>
        <w:rPr>
          <w:noProof/>
          <w:lang w:eastAsia="ru-RU"/>
        </w:rPr>
        <w:drawing>
          <wp:inline distT="0" distB="0" distL="0" distR="0">
            <wp:extent cx="5940425" cy="1881505"/>
            <wp:effectExtent l="0" t="0" r="3175" b="4445"/>
            <wp:docPr id="6" name="Рисунок 6" descr="C:\Users\Мильтен\Desktop\Для КАСа мануал\2013-09-17_025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Мильтен\Desktop\Для КАСа мануал\2013-09-17_02515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8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0A0" w:rsidRDefault="007520A0" w:rsidP="007520A0">
      <w:pPr>
        <w:ind w:firstLine="708"/>
      </w:pPr>
      <w:r>
        <w:t>Нажимаем кнопку «Принять» и дожидаемся окончания операции.</w:t>
      </w:r>
    </w:p>
    <w:p w:rsidR="007520A0" w:rsidRPr="008D36A0" w:rsidRDefault="007520A0" w:rsidP="007520A0">
      <w:pPr>
        <w:ind w:firstLine="708"/>
      </w:pPr>
      <w:r>
        <w:t>Все необходимые изменения внесены в конфигурацию.</w:t>
      </w:r>
    </w:p>
    <w:sectPr w:rsidR="007520A0" w:rsidRPr="008D3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E0BB4"/>
    <w:multiLevelType w:val="hybridMultilevel"/>
    <w:tmpl w:val="74BA9B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6A0"/>
    <w:rsid w:val="007520A0"/>
    <w:rsid w:val="008D36A0"/>
    <w:rsid w:val="00C7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6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3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36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6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3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36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Мильтен</dc:creator>
  <cp:lastModifiedBy>Мильтен</cp:lastModifiedBy>
  <cp:revision>1</cp:revision>
  <dcterms:created xsi:type="dcterms:W3CDTF">2013-09-16T23:51:00Z</dcterms:created>
  <dcterms:modified xsi:type="dcterms:W3CDTF">2013-09-17T00:06:00Z</dcterms:modified>
</cp:coreProperties>
</file>